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CC532" w14:textId="6A6BA020" w:rsidR="0021114E" w:rsidRDefault="00EA4EF9" w:rsidP="0021114E">
      <w:pPr>
        <w:pStyle w:val="MainText"/>
        <w:spacing w:line="240" w:lineRule="auto"/>
        <w:rPr>
          <w:rFonts w:ascii="Arial" w:hAnsi="Arial" w:cs="Arial"/>
          <w:b/>
          <w:sz w:val="28"/>
          <w:szCs w:val="22"/>
        </w:rPr>
      </w:pPr>
      <w:bookmarkStart w:id="0" w:name="_GoBack"/>
      <w:bookmarkEnd w:id="0"/>
      <w:r w:rsidRPr="00EA4EF9">
        <w:rPr>
          <w:rFonts w:ascii="Arial" w:hAnsi="Arial" w:cs="Arial"/>
          <w:b/>
          <w:sz w:val="28"/>
          <w:szCs w:val="22"/>
        </w:rPr>
        <w:t>Innovation work programme</w:t>
      </w:r>
    </w:p>
    <w:p w14:paraId="5435D512" w14:textId="77777777" w:rsidR="00EA4EF9" w:rsidRPr="0021114E" w:rsidRDefault="00EA4EF9" w:rsidP="0021114E">
      <w:pPr>
        <w:pStyle w:val="MainText"/>
        <w:spacing w:line="240" w:lineRule="auto"/>
        <w:rPr>
          <w:rFonts w:ascii="Arial" w:hAnsi="Arial" w:cs="Arial"/>
          <w:b/>
          <w:color w:val="FF0000"/>
          <w:szCs w:val="22"/>
        </w:rPr>
      </w:pPr>
    </w:p>
    <w:p w14:paraId="303BFF70"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08C334BF" w14:textId="77777777" w:rsidR="008F3A81" w:rsidRPr="0021114E" w:rsidRDefault="008F3A81" w:rsidP="0021114E">
      <w:pPr>
        <w:pStyle w:val="MainText"/>
        <w:spacing w:line="240" w:lineRule="auto"/>
        <w:rPr>
          <w:rFonts w:ascii="Arial" w:hAnsi="Arial" w:cs="Arial"/>
          <w:szCs w:val="22"/>
        </w:rPr>
      </w:pPr>
    </w:p>
    <w:p w14:paraId="43CB3AAF" w14:textId="77777777" w:rsidR="000A7FC2" w:rsidRDefault="00EA4EF9" w:rsidP="00EA4EF9">
      <w:pPr>
        <w:pStyle w:val="MainText"/>
        <w:numPr>
          <w:ilvl w:val="0"/>
          <w:numId w:val="24"/>
        </w:numPr>
        <w:spacing w:line="240" w:lineRule="auto"/>
        <w:rPr>
          <w:rFonts w:ascii="Arial" w:hAnsi="Arial" w:cs="Arial"/>
          <w:szCs w:val="22"/>
        </w:rPr>
      </w:pPr>
      <w:r w:rsidRPr="00EA4EF9">
        <w:rPr>
          <w:rFonts w:ascii="Arial" w:hAnsi="Arial" w:cs="Arial"/>
          <w:szCs w:val="22"/>
        </w:rPr>
        <w:t xml:space="preserve">Following on from the end of the Creative Councils programme and the discussions on innovation at the previous Improvement and Innovation Board, it is an opportune moment to carry out a refresh of the LGA </w:t>
      </w:r>
      <w:r w:rsidR="0096741F">
        <w:rPr>
          <w:rFonts w:ascii="Arial" w:hAnsi="Arial" w:cs="Arial"/>
          <w:szCs w:val="22"/>
        </w:rPr>
        <w:t>i</w:t>
      </w:r>
      <w:r w:rsidRPr="00EA4EF9">
        <w:rPr>
          <w:rFonts w:ascii="Arial" w:hAnsi="Arial" w:cs="Arial"/>
          <w:szCs w:val="22"/>
        </w:rPr>
        <w:t>nnovation work programme. Th</w:t>
      </w:r>
      <w:r w:rsidR="00A917B7">
        <w:rPr>
          <w:rFonts w:ascii="Arial" w:hAnsi="Arial" w:cs="Arial"/>
          <w:szCs w:val="22"/>
        </w:rPr>
        <w:t>is</w:t>
      </w:r>
      <w:r w:rsidRPr="00EA4EF9">
        <w:rPr>
          <w:rFonts w:ascii="Arial" w:hAnsi="Arial" w:cs="Arial"/>
          <w:szCs w:val="22"/>
        </w:rPr>
        <w:t xml:space="preserve"> report </w:t>
      </w:r>
      <w:r w:rsidR="0096741F">
        <w:rPr>
          <w:rFonts w:ascii="Arial" w:hAnsi="Arial" w:cs="Arial"/>
          <w:szCs w:val="22"/>
        </w:rPr>
        <w:t xml:space="preserve">therefore </w:t>
      </w:r>
      <w:r w:rsidRPr="00EA4EF9">
        <w:rPr>
          <w:rFonts w:ascii="Arial" w:hAnsi="Arial" w:cs="Arial"/>
          <w:szCs w:val="22"/>
        </w:rPr>
        <w:t xml:space="preserve">sets out some initial ideas and potential work areas for the next phase of the LGA’s innovation work.   </w:t>
      </w:r>
    </w:p>
    <w:p w14:paraId="6697275C" w14:textId="77777777" w:rsidR="00EA4EF9" w:rsidRDefault="00EA4EF9" w:rsidP="00EA4EF9">
      <w:pPr>
        <w:pStyle w:val="MainText"/>
        <w:spacing w:line="240" w:lineRule="auto"/>
        <w:rPr>
          <w:rFonts w:ascii="Arial" w:hAnsi="Arial" w:cs="Arial"/>
          <w:szCs w:val="22"/>
        </w:rPr>
      </w:pPr>
    </w:p>
    <w:p w14:paraId="4FCDE1D1" w14:textId="77777777" w:rsidR="00EA4EF9" w:rsidRPr="00EA4EF9" w:rsidRDefault="00EA4EF9" w:rsidP="00EA4EF9">
      <w:pPr>
        <w:pStyle w:val="MainText"/>
        <w:spacing w:line="240" w:lineRule="auto"/>
        <w:rPr>
          <w:rFonts w:ascii="Arial" w:hAnsi="Arial" w:cs="Arial"/>
          <w:b/>
          <w:szCs w:val="22"/>
        </w:rPr>
      </w:pPr>
      <w:r>
        <w:rPr>
          <w:rFonts w:ascii="Arial" w:hAnsi="Arial" w:cs="Arial"/>
          <w:b/>
          <w:szCs w:val="22"/>
        </w:rPr>
        <w:t>A new approach</w:t>
      </w:r>
    </w:p>
    <w:p w14:paraId="285CF042" w14:textId="77777777" w:rsidR="00EA4EF9" w:rsidRDefault="00EA4EF9" w:rsidP="00EA4EF9">
      <w:pPr>
        <w:pStyle w:val="MainText"/>
        <w:spacing w:line="240" w:lineRule="auto"/>
        <w:ind w:left="360"/>
        <w:rPr>
          <w:rFonts w:ascii="Arial" w:hAnsi="Arial" w:cs="Arial"/>
          <w:szCs w:val="22"/>
        </w:rPr>
      </w:pPr>
    </w:p>
    <w:p w14:paraId="1079EBF2" w14:textId="77777777" w:rsidR="00EA4EF9" w:rsidRDefault="00EA4EF9" w:rsidP="00A917B7">
      <w:pPr>
        <w:pStyle w:val="MainText"/>
        <w:numPr>
          <w:ilvl w:val="0"/>
          <w:numId w:val="24"/>
        </w:numPr>
        <w:spacing w:line="240" w:lineRule="auto"/>
        <w:ind w:left="357" w:hanging="357"/>
        <w:rPr>
          <w:rFonts w:ascii="Arial" w:hAnsi="Arial" w:cs="Arial"/>
          <w:szCs w:val="22"/>
        </w:rPr>
      </w:pPr>
      <w:r w:rsidRPr="00EA4EF9">
        <w:rPr>
          <w:rFonts w:ascii="Arial" w:hAnsi="Arial" w:cs="Arial"/>
          <w:szCs w:val="22"/>
        </w:rPr>
        <w:t>The aim for the next phase of innovation activity at the LGA is a more co-ordinated approach across the organisation with greater focus on dissemination of good practice examples. In many councils</w:t>
      </w:r>
      <w:r w:rsidR="00A917B7">
        <w:rPr>
          <w:rFonts w:ascii="Arial" w:hAnsi="Arial" w:cs="Arial"/>
          <w:szCs w:val="22"/>
        </w:rPr>
        <w:t>,</w:t>
      </w:r>
      <w:r w:rsidRPr="00EA4EF9">
        <w:rPr>
          <w:rFonts w:ascii="Arial" w:hAnsi="Arial" w:cs="Arial"/>
          <w:szCs w:val="22"/>
        </w:rPr>
        <w:t xml:space="preserve"> innovation is already happening, although not always seen as innovation</w:t>
      </w:r>
      <w:r w:rsidR="00A917B7">
        <w:rPr>
          <w:rFonts w:ascii="Arial" w:hAnsi="Arial" w:cs="Arial"/>
          <w:szCs w:val="22"/>
        </w:rPr>
        <w:t>. W</w:t>
      </w:r>
      <w:r w:rsidRPr="00EA4EF9">
        <w:rPr>
          <w:rFonts w:ascii="Arial" w:hAnsi="Arial" w:cs="Arial"/>
          <w:szCs w:val="22"/>
        </w:rPr>
        <w:t xml:space="preserve">e need to encourage councils to build on these innovations and to understand </w:t>
      </w:r>
      <w:r w:rsidR="00A917B7">
        <w:rPr>
          <w:rFonts w:ascii="Arial" w:hAnsi="Arial" w:cs="Arial"/>
          <w:szCs w:val="22"/>
        </w:rPr>
        <w:t xml:space="preserve">and share </w:t>
      </w:r>
      <w:r w:rsidRPr="00EA4EF9">
        <w:rPr>
          <w:rFonts w:ascii="Arial" w:hAnsi="Arial" w:cs="Arial"/>
          <w:szCs w:val="22"/>
        </w:rPr>
        <w:t>the skills they have already got and how to use them in other areas. Sometimes we need to recognise that small or ‘</w:t>
      </w:r>
      <w:r w:rsidR="00A917B7">
        <w:rPr>
          <w:rFonts w:ascii="Arial" w:hAnsi="Arial" w:cs="Arial"/>
          <w:szCs w:val="22"/>
        </w:rPr>
        <w:t>m</w:t>
      </w:r>
      <w:r w:rsidRPr="00EA4EF9">
        <w:rPr>
          <w:rFonts w:ascii="Arial" w:hAnsi="Arial" w:cs="Arial"/>
          <w:szCs w:val="22"/>
        </w:rPr>
        <w:t>icro’ innovation within councils is both the foundation and gateway to other</w:t>
      </w:r>
      <w:r w:rsidR="00A917B7">
        <w:rPr>
          <w:rFonts w:ascii="Arial" w:hAnsi="Arial" w:cs="Arial"/>
          <w:szCs w:val="22"/>
        </w:rPr>
        <w:t xml:space="preserve"> larger</w:t>
      </w:r>
      <w:r w:rsidRPr="00EA4EF9">
        <w:rPr>
          <w:rFonts w:ascii="Arial" w:hAnsi="Arial" w:cs="Arial"/>
          <w:szCs w:val="22"/>
        </w:rPr>
        <w:t xml:space="preserve"> pieces of work. There is also a need to strengthen the links and evidence of innovation leading to savings and improved outcomes for local people, shifting the perception of innovation from</w:t>
      </w:r>
      <w:r w:rsidR="00A917B7">
        <w:rPr>
          <w:rFonts w:ascii="Arial" w:hAnsi="Arial" w:cs="Arial"/>
          <w:szCs w:val="22"/>
        </w:rPr>
        <w:t xml:space="preserve"> being</w:t>
      </w:r>
      <w:r w:rsidRPr="00EA4EF9">
        <w:rPr>
          <w:rFonts w:ascii="Arial" w:hAnsi="Arial" w:cs="Arial"/>
          <w:szCs w:val="22"/>
        </w:rPr>
        <w:t xml:space="preserve"> “nice to do” to being vital for the future survival of public services.</w:t>
      </w:r>
    </w:p>
    <w:p w14:paraId="305D5FD5" w14:textId="77777777" w:rsidR="00EA4EF9" w:rsidRPr="00EA4EF9" w:rsidRDefault="00EA4EF9" w:rsidP="00EA4EF9">
      <w:pPr>
        <w:pStyle w:val="MainText"/>
        <w:rPr>
          <w:rFonts w:ascii="Arial" w:hAnsi="Arial" w:cs="Arial"/>
          <w:szCs w:val="22"/>
        </w:rPr>
      </w:pPr>
    </w:p>
    <w:p w14:paraId="09323BB5" w14:textId="77777777" w:rsidR="00EA4EF9" w:rsidRDefault="00EA4EF9" w:rsidP="00EA4EF9">
      <w:pPr>
        <w:pStyle w:val="MainText"/>
        <w:numPr>
          <w:ilvl w:val="0"/>
          <w:numId w:val="24"/>
        </w:numPr>
        <w:spacing w:line="240" w:lineRule="auto"/>
        <w:rPr>
          <w:rFonts w:ascii="Arial" w:hAnsi="Arial" w:cs="Arial"/>
          <w:szCs w:val="22"/>
        </w:rPr>
      </w:pPr>
      <w:r w:rsidRPr="00EA4EF9">
        <w:rPr>
          <w:rFonts w:ascii="Arial" w:hAnsi="Arial" w:cs="Arial"/>
          <w:szCs w:val="22"/>
        </w:rPr>
        <w:t>Whilst disseminating good practice council examples is an important task for the LGA</w:t>
      </w:r>
      <w:r w:rsidR="00A917B7">
        <w:rPr>
          <w:rFonts w:ascii="Arial" w:hAnsi="Arial" w:cs="Arial"/>
          <w:szCs w:val="22"/>
        </w:rPr>
        <w:t>,</w:t>
      </w:r>
      <w:r w:rsidRPr="00EA4EF9">
        <w:rPr>
          <w:rFonts w:ascii="Arial" w:hAnsi="Arial" w:cs="Arial"/>
          <w:szCs w:val="22"/>
        </w:rPr>
        <w:t xml:space="preserve"> there is </w:t>
      </w:r>
      <w:r w:rsidR="0096741F">
        <w:rPr>
          <w:rFonts w:ascii="Arial" w:hAnsi="Arial" w:cs="Arial"/>
          <w:szCs w:val="22"/>
        </w:rPr>
        <w:t xml:space="preserve">also </w:t>
      </w:r>
      <w:r w:rsidRPr="00EA4EF9">
        <w:rPr>
          <w:rFonts w:ascii="Arial" w:hAnsi="Arial" w:cs="Arial"/>
          <w:szCs w:val="22"/>
        </w:rPr>
        <w:t>a need to focus on the “how” rather than the “what” of innovation. How</w:t>
      </w:r>
      <w:r w:rsidR="00A917B7">
        <w:rPr>
          <w:rFonts w:ascii="Arial" w:hAnsi="Arial" w:cs="Arial"/>
          <w:szCs w:val="22"/>
        </w:rPr>
        <w:t xml:space="preserve"> for example</w:t>
      </w:r>
      <w:r w:rsidRPr="00EA4EF9">
        <w:rPr>
          <w:rFonts w:ascii="Arial" w:hAnsi="Arial" w:cs="Arial"/>
          <w:szCs w:val="22"/>
        </w:rPr>
        <w:t xml:space="preserve"> do leaders of innovative organisations empower their staff to develop and deliver meaningful change? How do innovative organisations in the private sector, </w:t>
      </w:r>
      <w:r w:rsidR="00A917B7">
        <w:rPr>
          <w:rFonts w:ascii="Arial" w:hAnsi="Arial" w:cs="Arial"/>
          <w:szCs w:val="22"/>
        </w:rPr>
        <w:t>such as</w:t>
      </w:r>
      <w:r w:rsidRPr="00EA4EF9">
        <w:rPr>
          <w:rFonts w:ascii="Arial" w:hAnsi="Arial" w:cs="Arial"/>
          <w:szCs w:val="22"/>
        </w:rPr>
        <w:t xml:space="preserve"> the Tech City companies in East London, foster a culture of innovation and what can local government learn from that? Many studies on the subject of innovation in the public sector have shown that the ideas are there but that they run into difficulty during implementation. </w:t>
      </w:r>
    </w:p>
    <w:p w14:paraId="6729539C" w14:textId="77777777" w:rsidR="00EA4EF9" w:rsidRDefault="00EA4EF9" w:rsidP="00EA4EF9">
      <w:pPr>
        <w:pStyle w:val="ListParagraph"/>
        <w:rPr>
          <w:rFonts w:ascii="Arial" w:hAnsi="Arial" w:cs="Arial"/>
          <w:szCs w:val="22"/>
        </w:rPr>
      </w:pPr>
    </w:p>
    <w:p w14:paraId="3779851A" w14:textId="77777777" w:rsidR="00EA4EF9" w:rsidRPr="00EA4EF9" w:rsidRDefault="00EA4EF9" w:rsidP="00EA4EF9">
      <w:pPr>
        <w:pStyle w:val="MainText"/>
        <w:numPr>
          <w:ilvl w:val="0"/>
          <w:numId w:val="24"/>
        </w:numPr>
        <w:spacing w:line="240" w:lineRule="auto"/>
        <w:rPr>
          <w:rFonts w:ascii="Arial" w:hAnsi="Arial" w:cs="Arial"/>
          <w:szCs w:val="22"/>
        </w:rPr>
      </w:pPr>
      <w:r w:rsidRPr="00EA4EF9">
        <w:rPr>
          <w:rFonts w:ascii="Arial" w:hAnsi="Arial" w:cs="Arial"/>
          <w:szCs w:val="22"/>
        </w:rPr>
        <w:t>Much like ‘transformation’ and ‘commissioning’</w:t>
      </w:r>
      <w:r w:rsidR="00A917B7">
        <w:rPr>
          <w:rFonts w:ascii="Arial" w:hAnsi="Arial" w:cs="Arial"/>
          <w:szCs w:val="22"/>
        </w:rPr>
        <w:t>,</w:t>
      </w:r>
      <w:r w:rsidRPr="00EA4EF9">
        <w:rPr>
          <w:rFonts w:ascii="Arial" w:hAnsi="Arial" w:cs="Arial"/>
          <w:szCs w:val="22"/>
        </w:rPr>
        <w:t xml:space="preserve"> the term ‘innovation’ is popular but unfortunately often misunderstood. Being innovative does not necessarily mean that a council has to focus on the next big thing</w:t>
      </w:r>
      <w:r w:rsidR="00A917B7">
        <w:rPr>
          <w:rFonts w:ascii="Arial" w:hAnsi="Arial" w:cs="Arial"/>
          <w:szCs w:val="22"/>
        </w:rPr>
        <w:t>. I</w:t>
      </w:r>
      <w:r w:rsidRPr="00EA4EF9">
        <w:rPr>
          <w:rFonts w:ascii="Arial" w:hAnsi="Arial" w:cs="Arial"/>
          <w:szCs w:val="22"/>
        </w:rPr>
        <w:t xml:space="preserve">nnovation can take the form of a simple solution that is new to the local area but potentially not new to local government as a whole. </w:t>
      </w:r>
      <w:r w:rsidR="00A917B7">
        <w:rPr>
          <w:rFonts w:ascii="Arial" w:hAnsi="Arial" w:cs="Arial"/>
          <w:szCs w:val="22"/>
        </w:rPr>
        <w:t xml:space="preserve">The latter </w:t>
      </w:r>
      <w:r w:rsidR="0096741F">
        <w:rPr>
          <w:rFonts w:ascii="Arial" w:hAnsi="Arial" w:cs="Arial"/>
          <w:szCs w:val="22"/>
        </w:rPr>
        <w:t xml:space="preserve">need </w:t>
      </w:r>
      <w:r w:rsidR="00A917B7">
        <w:rPr>
          <w:rFonts w:ascii="Arial" w:hAnsi="Arial" w:cs="Arial"/>
          <w:szCs w:val="22"/>
        </w:rPr>
        <w:t xml:space="preserve">not </w:t>
      </w:r>
      <w:r w:rsidR="0096741F">
        <w:rPr>
          <w:rFonts w:ascii="Arial" w:hAnsi="Arial" w:cs="Arial"/>
          <w:szCs w:val="22"/>
        </w:rPr>
        <w:t xml:space="preserve">be </w:t>
      </w:r>
      <w:r w:rsidR="00A917B7">
        <w:rPr>
          <w:rFonts w:ascii="Arial" w:hAnsi="Arial" w:cs="Arial"/>
          <w:szCs w:val="22"/>
        </w:rPr>
        <w:t>an issue as t</w:t>
      </w:r>
      <w:r w:rsidRPr="00EA4EF9">
        <w:rPr>
          <w:rFonts w:ascii="Arial" w:hAnsi="Arial" w:cs="Arial"/>
          <w:szCs w:val="22"/>
        </w:rPr>
        <w:t>he most innovative organisations respond to their customers, rather than the ICT, or staff needs etc. Local needs should drive innovation activity.</w:t>
      </w:r>
    </w:p>
    <w:p w14:paraId="4BF412D5" w14:textId="77777777" w:rsidR="000A7FC2" w:rsidRPr="0021114E" w:rsidRDefault="000A7FC2" w:rsidP="000A7FC2">
      <w:pPr>
        <w:pStyle w:val="MainText"/>
        <w:spacing w:line="240" w:lineRule="auto"/>
        <w:ind w:left="360"/>
        <w:rPr>
          <w:rFonts w:ascii="Arial" w:hAnsi="Arial" w:cs="Arial"/>
          <w:szCs w:val="22"/>
        </w:rPr>
      </w:pPr>
    </w:p>
    <w:p w14:paraId="6D834DCB" w14:textId="77777777" w:rsidR="002414C2" w:rsidRPr="0021114E" w:rsidRDefault="00EA4EF9" w:rsidP="0021114E">
      <w:pPr>
        <w:pStyle w:val="MainText"/>
        <w:spacing w:line="240" w:lineRule="auto"/>
        <w:rPr>
          <w:rFonts w:ascii="Arial" w:hAnsi="Arial" w:cs="Arial"/>
          <w:b/>
          <w:szCs w:val="22"/>
        </w:rPr>
      </w:pPr>
      <w:r>
        <w:rPr>
          <w:rFonts w:ascii="Arial" w:hAnsi="Arial" w:cs="Arial"/>
          <w:b/>
          <w:szCs w:val="22"/>
        </w:rPr>
        <w:t>Potential areas of work</w:t>
      </w:r>
    </w:p>
    <w:p w14:paraId="614C4B79" w14:textId="77777777" w:rsidR="00893E53" w:rsidRPr="0021114E" w:rsidRDefault="00893E53" w:rsidP="0021114E">
      <w:pPr>
        <w:pStyle w:val="ListParagraph"/>
        <w:rPr>
          <w:rFonts w:ascii="Arial" w:hAnsi="Arial" w:cs="Arial"/>
          <w:szCs w:val="22"/>
        </w:rPr>
      </w:pPr>
    </w:p>
    <w:p w14:paraId="46F83BFF" w14:textId="77777777" w:rsidR="00776F66" w:rsidRDefault="00EA4EF9" w:rsidP="00EA4EF9">
      <w:pPr>
        <w:pStyle w:val="ListParagraph"/>
        <w:numPr>
          <w:ilvl w:val="0"/>
          <w:numId w:val="24"/>
        </w:numPr>
        <w:rPr>
          <w:rFonts w:ascii="Arial" w:hAnsi="Arial" w:cs="Arial"/>
          <w:szCs w:val="22"/>
        </w:rPr>
      </w:pPr>
      <w:r w:rsidRPr="00EA4EF9">
        <w:rPr>
          <w:rFonts w:ascii="Arial" w:hAnsi="Arial" w:cs="Arial"/>
          <w:szCs w:val="22"/>
        </w:rPr>
        <w:t xml:space="preserve">All of the LGA officers leading our </w:t>
      </w:r>
      <w:r w:rsidR="009E4AD9">
        <w:rPr>
          <w:rFonts w:ascii="Arial" w:hAnsi="Arial" w:cs="Arial"/>
          <w:szCs w:val="22"/>
        </w:rPr>
        <w:t xml:space="preserve">innovation </w:t>
      </w:r>
      <w:r w:rsidRPr="00EA4EF9">
        <w:rPr>
          <w:rFonts w:ascii="Arial" w:hAnsi="Arial" w:cs="Arial"/>
          <w:szCs w:val="22"/>
        </w:rPr>
        <w:t xml:space="preserve">programmes could be brought together in an informal cross-LGA </w:t>
      </w:r>
      <w:r w:rsidR="0096741F">
        <w:rPr>
          <w:rFonts w:ascii="Arial" w:hAnsi="Arial" w:cs="Arial"/>
          <w:szCs w:val="22"/>
        </w:rPr>
        <w:t>i</w:t>
      </w:r>
      <w:r w:rsidRPr="00EA4EF9">
        <w:rPr>
          <w:rFonts w:ascii="Arial" w:hAnsi="Arial" w:cs="Arial"/>
          <w:szCs w:val="22"/>
        </w:rPr>
        <w:t xml:space="preserve">nnovation group every month in order to join up the different workstreams, share learning and progress, and avoid duplication. </w:t>
      </w:r>
    </w:p>
    <w:p w14:paraId="3C2273B6" w14:textId="77777777" w:rsidR="00776F66" w:rsidRDefault="00776F66" w:rsidP="00776F66">
      <w:pPr>
        <w:pStyle w:val="ListParagraph"/>
        <w:ind w:left="360"/>
        <w:rPr>
          <w:rFonts w:ascii="Arial" w:hAnsi="Arial" w:cs="Arial"/>
          <w:szCs w:val="22"/>
        </w:rPr>
      </w:pPr>
    </w:p>
    <w:p w14:paraId="10BDF14D" w14:textId="77777777" w:rsidR="007A063E" w:rsidRDefault="00EA4EF9" w:rsidP="00EA4EF9">
      <w:pPr>
        <w:pStyle w:val="ListParagraph"/>
        <w:numPr>
          <w:ilvl w:val="0"/>
          <w:numId w:val="24"/>
        </w:numPr>
        <w:rPr>
          <w:rFonts w:ascii="Arial" w:hAnsi="Arial" w:cs="Arial"/>
          <w:szCs w:val="22"/>
        </w:rPr>
      </w:pPr>
      <w:r w:rsidRPr="00EA4EF9">
        <w:rPr>
          <w:rFonts w:ascii="Arial" w:hAnsi="Arial" w:cs="Arial"/>
          <w:szCs w:val="22"/>
        </w:rPr>
        <w:t>The group would have three clear areas of focus:</w:t>
      </w:r>
    </w:p>
    <w:p w14:paraId="61DEC4D4" w14:textId="77777777" w:rsidR="00EA4EF9" w:rsidRDefault="00EA4EF9" w:rsidP="00EA4EF9">
      <w:pPr>
        <w:rPr>
          <w:rFonts w:ascii="Arial" w:hAnsi="Arial" w:cs="Arial"/>
          <w:szCs w:val="22"/>
        </w:rPr>
      </w:pPr>
    </w:p>
    <w:p w14:paraId="3A31D926" w14:textId="77777777" w:rsidR="00EA4EF9" w:rsidRPr="00EA4EF9" w:rsidRDefault="00EA4EF9" w:rsidP="00D76F17">
      <w:pPr>
        <w:pStyle w:val="ListParagraph"/>
        <w:numPr>
          <w:ilvl w:val="1"/>
          <w:numId w:val="30"/>
        </w:numPr>
        <w:rPr>
          <w:rFonts w:ascii="Arial" w:hAnsi="Arial" w:cs="Arial"/>
          <w:szCs w:val="22"/>
        </w:rPr>
      </w:pPr>
      <w:r w:rsidRPr="00EA4EF9">
        <w:rPr>
          <w:rFonts w:ascii="Arial" w:hAnsi="Arial" w:cs="Arial"/>
          <w:szCs w:val="22"/>
        </w:rPr>
        <w:t xml:space="preserve">produce an innovation map along the lines of the LGA shared services map to visually display all of the councils involved in </w:t>
      </w:r>
      <w:r w:rsidR="00D7055C">
        <w:rPr>
          <w:rFonts w:ascii="Arial" w:hAnsi="Arial" w:cs="Arial"/>
          <w:szCs w:val="22"/>
        </w:rPr>
        <w:t xml:space="preserve">innovative practice in </w:t>
      </w:r>
      <w:r w:rsidRPr="00EA4EF9">
        <w:rPr>
          <w:rFonts w:ascii="Arial" w:hAnsi="Arial" w:cs="Arial"/>
          <w:szCs w:val="22"/>
        </w:rPr>
        <w:t xml:space="preserve">each of the LGA </w:t>
      </w:r>
      <w:r w:rsidR="00D7055C">
        <w:rPr>
          <w:rFonts w:ascii="Arial" w:hAnsi="Arial" w:cs="Arial"/>
          <w:szCs w:val="22"/>
        </w:rPr>
        <w:t xml:space="preserve"> </w:t>
      </w:r>
      <w:r w:rsidR="009E4AD9">
        <w:rPr>
          <w:rFonts w:ascii="Arial" w:hAnsi="Arial" w:cs="Arial"/>
          <w:szCs w:val="22"/>
        </w:rPr>
        <w:lastRenderedPageBreak/>
        <w:t xml:space="preserve">innovation </w:t>
      </w:r>
      <w:r w:rsidRPr="00EA4EF9">
        <w:rPr>
          <w:rFonts w:ascii="Arial" w:hAnsi="Arial" w:cs="Arial"/>
          <w:szCs w:val="22"/>
        </w:rPr>
        <w:t xml:space="preserve">programmes as well as other good practice in each service area and LGA offer – adults, health, children, peer challenges etc. </w:t>
      </w:r>
    </w:p>
    <w:p w14:paraId="2564625E" w14:textId="77777777" w:rsidR="00EA4EF9" w:rsidRPr="00EA4EF9" w:rsidRDefault="00EA4EF9" w:rsidP="00EA4EF9">
      <w:pPr>
        <w:pStyle w:val="ListParagraph"/>
        <w:rPr>
          <w:rFonts w:ascii="Arial" w:hAnsi="Arial" w:cs="Arial"/>
          <w:szCs w:val="22"/>
        </w:rPr>
      </w:pPr>
    </w:p>
    <w:p w14:paraId="171E88A4" w14:textId="77777777" w:rsidR="00EA4EF9" w:rsidRPr="00EA4EF9" w:rsidRDefault="00EA4EF9" w:rsidP="00D76F17">
      <w:pPr>
        <w:pStyle w:val="ListParagraph"/>
        <w:numPr>
          <w:ilvl w:val="1"/>
          <w:numId w:val="30"/>
        </w:numPr>
        <w:rPr>
          <w:rFonts w:ascii="Arial" w:hAnsi="Arial" w:cs="Arial"/>
          <w:szCs w:val="22"/>
        </w:rPr>
      </w:pPr>
      <w:proofErr w:type="gramStart"/>
      <w:r w:rsidRPr="00EA4EF9">
        <w:rPr>
          <w:rFonts w:ascii="Arial" w:hAnsi="Arial" w:cs="Arial"/>
          <w:szCs w:val="22"/>
        </w:rPr>
        <w:t>arrange</w:t>
      </w:r>
      <w:proofErr w:type="gramEnd"/>
      <w:r w:rsidRPr="00EA4EF9">
        <w:rPr>
          <w:rFonts w:ascii="Arial" w:hAnsi="Arial" w:cs="Arial"/>
          <w:szCs w:val="22"/>
        </w:rPr>
        <w:t xml:space="preserve"> speakers and sessions for the three day Innovation Zone at the LGA Conference in Bournemouth for July 2014. </w:t>
      </w:r>
    </w:p>
    <w:p w14:paraId="096CC2EA" w14:textId="77777777" w:rsidR="00EA4EF9" w:rsidRPr="00EA4EF9" w:rsidRDefault="00EA4EF9" w:rsidP="00EA4EF9">
      <w:pPr>
        <w:pStyle w:val="ListParagraph"/>
        <w:rPr>
          <w:rFonts w:ascii="Arial" w:hAnsi="Arial" w:cs="Arial"/>
          <w:szCs w:val="22"/>
        </w:rPr>
      </w:pPr>
    </w:p>
    <w:p w14:paraId="2C7E3B7D" w14:textId="77777777" w:rsidR="00EA4EF9" w:rsidRPr="00EA4EF9" w:rsidRDefault="00EA4EF9" w:rsidP="00D76F17">
      <w:pPr>
        <w:pStyle w:val="ListParagraph"/>
        <w:numPr>
          <w:ilvl w:val="1"/>
          <w:numId w:val="30"/>
        </w:numPr>
        <w:rPr>
          <w:rFonts w:ascii="Arial" w:hAnsi="Arial" w:cs="Arial"/>
          <w:szCs w:val="22"/>
        </w:rPr>
      </w:pPr>
      <w:proofErr w:type="gramStart"/>
      <w:r w:rsidRPr="00EA4EF9">
        <w:rPr>
          <w:rFonts w:ascii="Arial" w:hAnsi="Arial" w:cs="Arial"/>
          <w:szCs w:val="22"/>
        </w:rPr>
        <w:t>lead</w:t>
      </w:r>
      <w:proofErr w:type="gramEnd"/>
      <w:r w:rsidRPr="00EA4EF9">
        <w:rPr>
          <w:rFonts w:ascii="Arial" w:hAnsi="Arial" w:cs="Arial"/>
          <w:szCs w:val="22"/>
        </w:rPr>
        <w:t xml:space="preserve"> and shape LGA communications on innovation in order to raise awareness of our work and the relevant work of partners to help to scale up innovative activity across local government.  </w:t>
      </w:r>
    </w:p>
    <w:p w14:paraId="01BCF1E5" w14:textId="77777777" w:rsidR="007A063E" w:rsidRDefault="007A063E" w:rsidP="007A063E">
      <w:pPr>
        <w:pStyle w:val="ListParagraph"/>
        <w:ind w:left="360"/>
        <w:rPr>
          <w:rFonts w:ascii="Arial" w:hAnsi="Arial" w:cs="Arial"/>
          <w:szCs w:val="22"/>
        </w:rPr>
      </w:pPr>
    </w:p>
    <w:p w14:paraId="48989C9B" w14:textId="77777777" w:rsidR="0087546A" w:rsidRPr="00D7055C" w:rsidRDefault="00EA4EF9" w:rsidP="00D7055C">
      <w:pPr>
        <w:pStyle w:val="ListParagraph"/>
        <w:numPr>
          <w:ilvl w:val="0"/>
          <w:numId w:val="24"/>
        </w:numPr>
        <w:rPr>
          <w:rFonts w:ascii="Arial" w:hAnsi="Arial" w:cs="Arial"/>
          <w:szCs w:val="22"/>
        </w:rPr>
      </w:pPr>
      <w:r w:rsidRPr="00D7055C">
        <w:rPr>
          <w:rFonts w:ascii="Arial" w:hAnsi="Arial" w:cs="Arial"/>
          <w:szCs w:val="22"/>
        </w:rPr>
        <w:t xml:space="preserve">There is a need for the LGA to continue working with innovative partner organisations such as </w:t>
      </w:r>
      <w:proofErr w:type="spellStart"/>
      <w:r w:rsidR="006C014E">
        <w:rPr>
          <w:rFonts w:ascii="Arial" w:hAnsi="Arial" w:cs="Arial"/>
          <w:szCs w:val="22"/>
        </w:rPr>
        <w:t>Nesta</w:t>
      </w:r>
      <w:proofErr w:type="spellEnd"/>
      <w:r w:rsidR="006C014E">
        <w:rPr>
          <w:rFonts w:ascii="Arial" w:hAnsi="Arial" w:cs="Arial"/>
          <w:szCs w:val="22"/>
        </w:rPr>
        <w:t xml:space="preserve">, </w:t>
      </w:r>
      <w:r w:rsidR="00D7055C" w:rsidRPr="0096741F">
        <w:rPr>
          <w:rFonts w:ascii="Arial" w:hAnsi="Arial" w:cs="Arial"/>
          <w:szCs w:val="22"/>
        </w:rPr>
        <w:t xml:space="preserve">the </w:t>
      </w:r>
      <w:r w:rsidRPr="0096741F">
        <w:rPr>
          <w:rFonts w:ascii="Arial" w:hAnsi="Arial" w:cs="Arial"/>
          <w:szCs w:val="22"/>
        </w:rPr>
        <w:t>Design Council and FutureGov to help ensure that the sector is benefitting as much as it can from the work of t</w:t>
      </w:r>
      <w:r w:rsidRPr="00D7055C">
        <w:rPr>
          <w:rFonts w:ascii="Arial" w:hAnsi="Arial" w:cs="Arial"/>
          <w:szCs w:val="22"/>
        </w:rPr>
        <w:t xml:space="preserve">hese organisations. Could we work together with these </w:t>
      </w:r>
      <w:r w:rsidR="00D7055C" w:rsidRPr="00D7055C">
        <w:rPr>
          <w:rFonts w:ascii="Arial" w:hAnsi="Arial" w:cs="Arial"/>
          <w:szCs w:val="22"/>
        </w:rPr>
        <w:t xml:space="preserve">and other </w:t>
      </w:r>
      <w:r w:rsidRPr="00D7055C">
        <w:rPr>
          <w:rFonts w:ascii="Arial" w:hAnsi="Arial" w:cs="Arial"/>
          <w:szCs w:val="22"/>
        </w:rPr>
        <w:t>partners to provide a ‘Safe Space’ for councils to innovate, particularly around work on wicked issues, for example children’s safeguarding? Would these organisations be able to provide the resources to support innovation</w:t>
      </w:r>
      <w:r w:rsidR="00D7055C" w:rsidRPr="00D7055C">
        <w:rPr>
          <w:rFonts w:ascii="Arial" w:hAnsi="Arial" w:cs="Arial"/>
          <w:szCs w:val="22"/>
        </w:rPr>
        <w:t xml:space="preserve"> that the LGA no longer has, post the Creative Councils progra</w:t>
      </w:r>
      <w:r w:rsidR="00D7055C" w:rsidRPr="0096741F">
        <w:rPr>
          <w:rFonts w:ascii="Arial" w:hAnsi="Arial" w:cs="Arial"/>
          <w:szCs w:val="22"/>
        </w:rPr>
        <w:t>mme?</w:t>
      </w:r>
    </w:p>
    <w:p w14:paraId="21BCCBEA" w14:textId="77777777" w:rsidR="00D7055C" w:rsidRPr="0021114E" w:rsidRDefault="00D7055C" w:rsidP="0021114E">
      <w:pPr>
        <w:pStyle w:val="ListParagraph"/>
        <w:rPr>
          <w:rFonts w:ascii="Arial" w:hAnsi="Arial" w:cs="Arial"/>
          <w:szCs w:val="22"/>
        </w:rPr>
      </w:pPr>
    </w:p>
    <w:p w14:paraId="62E7A62C" w14:textId="77777777" w:rsidR="0087546A" w:rsidRDefault="00776F66" w:rsidP="00776F66">
      <w:pPr>
        <w:pStyle w:val="ListParagraph"/>
        <w:numPr>
          <w:ilvl w:val="0"/>
          <w:numId w:val="24"/>
        </w:numPr>
        <w:rPr>
          <w:rFonts w:ascii="Arial" w:hAnsi="Arial" w:cs="Arial"/>
          <w:szCs w:val="22"/>
        </w:rPr>
      </w:pPr>
      <w:r w:rsidRPr="00776F66">
        <w:rPr>
          <w:rFonts w:ascii="Arial" w:hAnsi="Arial" w:cs="Arial"/>
          <w:szCs w:val="22"/>
        </w:rPr>
        <w:t>In addition</w:t>
      </w:r>
      <w:r w:rsidR="0096741F">
        <w:rPr>
          <w:rFonts w:ascii="Arial" w:hAnsi="Arial" w:cs="Arial"/>
          <w:szCs w:val="22"/>
        </w:rPr>
        <w:t>,</w:t>
      </w:r>
      <w:r w:rsidRPr="00776F66">
        <w:rPr>
          <w:rFonts w:ascii="Arial" w:hAnsi="Arial" w:cs="Arial"/>
          <w:szCs w:val="22"/>
        </w:rPr>
        <w:t xml:space="preserve"> sessions on the subject of how to make innovation happen could be held as part of the planned LGA “Meeting the Challenge” regional workshops for local CEXs and Leaders. These events could feature speakers from local innovative businesses</w:t>
      </w:r>
      <w:r w:rsidR="0096741F">
        <w:rPr>
          <w:rFonts w:ascii="Arial" w:hAnsi="Arial" w:cs="Arial"/>
          <w:szCs w:val="22"/>
        </w:rPr>
        <w:t xml:space="preserve"> and the </w:t>
      </w:r>
      <w:r w:rsidRPr="00776F66">
        <w:rPr>
          <w:rFonts w:ascii="Arial" w:hAnsi="Arial" w:cs="Arial"/>
          <w:szCs w:val="22"/>
        </w:rPr>
        <w:t>voluntary and community sector on the ‘how’ rather than the ‘what’ of their product development. How do</w:t>
      </w:r>
      <w:r w:rsidR="009E4AD9">
        <w:rPr>
          <w:rFonts w:ascii="Arial" w:hAnsi="Arial" w:cs="Arial"/>
          <w:szCs w:val="22"/>
        </w:rPr>
        <w:t>,</w:t>
      </w:r>
      <w:r w:rsidR="0096741F">
        <w:rPr>
          <w:rFonts w:ascii="Arial" w:hAnsi="Arial" w:cs="Arial"/>
          <w:szCs w:val="22"/>
        </w:rPr>
        <w:t xml:space="preserve"> for example</w:t>
      </w:r>
      <w:r w:rsidR="009E4AD9">
        <w:rPr>
          <w:rFonts w:ascii="Arial" w:hAnsi="Arial" w:cs="Arial"/>
          <w:szCs w:val="22"/>
        </w:rPr>
        <w:t>,</w:t>
      </w:r>
      <w:r w:rsidRPr="00776F66">
        <w:rPr>
          <w:rFonts w:ascii="Arial" w:hAnsi="Arial" w:cs="Arial"/>
          <w:szCs w:val="22"/>
        </w:rPr>
        <w:t xml:space="preserve"> innovative organisations in the private sector foster a culture of innovation and what can local government learn from that?</w:t>
      </w:r>
    </w:p>
    <w:p w14:paraId="6BDEE1D7" w14:textId="77777777" w:rsidR="005F0364" w:rsidRPr="005F0364" w:rsidRDefault="005F0364" w:rsidP="005F0364">
      <w:pPr>
        <w:pStyle w:val="ListParagraph"/>
        <w:rPr>
          <w:rFonts w:ascii="Arial" w:hAnsi="Arial" w:cs="Arial"/>
          <w:szCs w:val="22"/>
        </w:rPr>
      </w:pPr>
    </w:p>
    <w:p w14:paraId="608AD89C" w14:textId="77777777" w:rsidR="0087546A" w:rsidRPr="0021114E" w:rsidRDefault="00776F66" w:rsidP="00776F66">
      <w:pPr>
        <w:pStyle w:val="ListParagraph"/>
        <w:numPr>
          <w:ilvl w:val="0"/>
          <w:numId w:val="24"/>
        </w:numPr>
        <w:rPr>
          <w:rFonts w:ascii="Arial" w:hAnsi="Arial" w:cs="Arial"/>
          <w:szCs w:val="22"/>
        </w:rPr>
      </w:pPr>
      <w:r w:rsidRPr="00776F66">
        <w:rPr>
          <w:rFonts w:ascii="Arial" w:hAnsi="Arial" w:cs="Arial"/>
          <w:szCs w:val="22"/>
        </w:rPr>
        <w:t>Another potential area for the work programme could be the Transformation Challenge Award (TCA) and our partnership with DCLG. The LGA are perfectly placed to share the lessons and approaches from the TCA award winners across the rest of local government. As the work of the cross LGA innovation group progresses</w:t>
      </w:r>
      <w:r w:rsidR="0096741F">
        <w:rPr>
          <w:rFonts w:ascii="Arial" w:hAnsi="Arial" w:cs="Arial"/>
          <w:szCs w:val="22"/>
        </w:rPr>
        <w:t>,</w:t>
      </w:r>
      <w:r w:rsidRPr="00776F66">
        <w:rPr>
          <w:rFonts w:ascii="Arial" w:hAnsi="Arial" w:cs="Arial"/>
          <w:szCs w:val="22"/>
        </w:rPr>
        <w:t xml:space="preserve"> the LGA will be in a better position if there are future rounds of the TCA funding to advise both DCLG and our member Councils on innovative practice in the sector.</w:t>
      </w:r>
    </w:p>
    <w:p w14:paraId="49A4BAE7" w14:textId="77777777" w:rsidR="005F0364" w:rsidRDefault="005F0364" w:rsidP="005F0364">
      <w:pPr>
        <w:rPr>
          <w:rFonts w:ascii="Arial" w:hAnsi="Arial" w:cs="Arial"/>
          <w:b/>
          <w:szCs w:val="22"/>
        </w:rPr>
      </w:pPr>
    </w:p>
    <w:p w14:paraId="4FA30EC7" w14:textId="77777777" w:rsidR="005F0364" w:rsidRPr="005F0364" w:rsidRDefault="005F0364" w:rsidP="005F0364">
      <w:pPr>
        <w:rPr>
          <w:rFonts w:ascii="Arial" w:hAnsi="Arial" w:cs="Arial"/>
          <w:szCs w:val="22"/>
        </w:rPr>
      </w:pPr>
      <w:r>
        <w:rPr>
          <w:rFonts w:ascii="Arial" w:hAnsi="Arial" w:cs="Arial"/>
          <w:b/>
          <w:szCs w:val="22"/>
        </w:rPr>
        <w:t>Next steps</w:t>
      </w:r>
    </w:p>
    <w:p w14:paraId="3D7AC07C" w14:textId="77777777" w:rsidR="00A41125" w:rsidRPr="0021114E" w:rsidRDefault="00A41125" w:rsidP="0021114E">
      <w:pPr>
        <w:rPr>
          <w:rFonts w:ascii="Arial" w:hAnsi="Arial" w:cs="Arial"/>
          <w:szCs w:val="22"/>
        </w:rPr>
      </w:pPr>
    </w:p>
    <w:p w14:paraId="293726DF"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43DAF9FA" w14:textId="77777777" w:rsidR="004B0FD9" w:rsidRDefault="00776F66" w:rsidP="00776F66">
      <w:pPr>
        <w:pStyle w:val="ListParagraph"/>
        <w:numPr>
          <w:ilvl w:val="1"/>
          <w:numId w:val="24"/>
        </w:numPr>
        <w:spacing w:before="120"/>
        <w:rPr>
          <w:rFonts w:ascii="Arial" w:hAnsi="Arial" w:cs="Arial"/>
          <w:szCs w:val="22"/>
        </w:rPr>
      </w:pPr>
      <w:r>
        <w:rPr>
          <w:rFonts w:ascii="Arial" w:hAnsi="Arial" w:cs="Arial"/>
          <w:szCs w:val="22"/>
        </w:rPr>
        <w:t xml:space="preserve">Comment on the above suggestions and way forward for the LGA’s innovation </w:t>
      </w:r>
      <w:r w:rsidR="0025542C">
        <w:rPr>
          <w:rFonts w:ascii="Arial" w:hAnsi="Arial" w:cs="Arial"/>
          <w:color w:val="FFFFFF" w:themeColor="background1"/>
          <w:szCs w:val="22"/>
        </w:rPr>
        <w:t>…..</w:t>
      </w:r>
      <w:proofErr w:type="gramStart"/>
      <w:r>
        <w:rPr>
          <w:rFonts w:ascii="Arial" w:hAnsi="Arial" w:cs="Arial"/>
          <w:szCs w:val="22"/>
        </w:rPr>
        <w:t>work</w:t>
      </w:r>
      <w:proofErr w:type="gramEnd"/>
      <w:r>
        <w:rPr>
          <w:rFonts w:ascii="Arial" w:hAnsi="Arial" w:cs="Arial"/>
          <w:szCs w:val="22"/>
        </w:rPr>
        <w:t xml:space="preserve"> </w:t>
      </w:r>
      <w:r w:rsidR="006B5FEE">
        <w:rPr>
          <w:rFonts w:ascii="Arial" w:hAnsi="Arial" w:cs="Arial"/>
          <w:szCs w:val="22"/>
        </w:rPr>
        <w:t>programme.</w:t>
      </w:r>
    </w:p>
    <w:p w14:paraId="42B4B1CE" w14:textId="77777777" w:rsidR="004B0FD9" w:rsidRDefault="004B0FD9" w:rsidP="004B0FD9">
      <w:pPr>
        <w:spacing w:before="120"/>
        <w:rPr>
          <w:rFonts w:ascii="Arial" w:hAnsi="Arial" w:cs="Arial"/>
          <w:b/>
          <w:szCs w:val="22"/>
        </w:rPr>
      </w:pPr>
    </w:p>
    <w:p w14:paraId="2915F857"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4AE4E68A" w14:textId="77777777" w:rsidR="00776F66" w:rsidRPr="00D76F17" w:rsidRDefault="000830A1" w:rsidP="00D76F17">
      <w:pPr>
        <w:pStyle w:val="ListParagraph"/>
        <w:numPr>
          <w:ilvl w:val="0"/>
          <w:numId w:val="24"/>
        </w:numPr>
        <w:spacing w:before="120"/>
        <w:rPr>
          <w:rFonts w:ascii="Arial" w:hAnsi="Arial" w:cs="Arial"/>
          <w:szCs w:val="22"/>
        </w:rPr>
      </w:pPr>
      <w:r w:rsidRPr="00D76F17">
        <w:rPr>
          <w:rFonts w:ascii="Arial" w:hAnsi="Arial" w:cs="Arial"/>
          <w:szCs w:val="22"/>
        </w:rPr>
        <w:t xml:space="preserve">To be discussed at a later date once decisions have been made on this work </w:t>
      </w:r>
      <w:r w:rsidR="0064706A" w:rsidRPr="00D76F17">
        <w:rPr>
          <w:rFonts w:ascii="Arial" w:hAnsi="Arial" w:cs="Arial"/>
          <w:szCs w:val="22"/>
        </w:rPr>
        <w:t>programme</w:t>
      </w:r>
      <w:r w:rsidR="00776F66" w:rsidRPr="00D76F17">
        <w:rPr>
          <w:rFonts w:ascii="Arial" w:hAnsi="Arial" w:cs="Arial"/>
          <w:szCs w:val="22"/>
        </w:rPr>
        <w:t>.</w:t>
      </w:r>
    </w:p>
    <w:p w14:paraId="4A6D1A2B" w14:textId="77777777" w:rsidR="00982B41" w:rsidRPr="004B0FD9" w:rsidRDefault="00982B41" w:rsidP="000830A1">
      <w:pPr>
        <w:pStyle w:val="ListParagraph"/>
        <w:spacing w:before="120"/>
        <w:ind w:left="788"/>
        <w:rPr>
          <w:rFonts w:ascii="Arial" w:hAnsi="Arial" w:cs="Arial"/>
          <w:szCs w:val="22"/>
        </w:rPr>
      </w:pPr>
    </w:p>
    <w:sectPr w:rsidR="00982B41" w:rsidRPr="004B0FD9" w:rsidSect="001E476B">
      <w:headerReference w:type="default" r:id="rId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8CB49" w14:textId="77777777" w:rsidR="00E333FD" w:rsidRDefault="00E333FD">
      <w:r>
        <w:separator/>
      </w:r>
    </w:p>
  </w:endnote>
  <w:endnote w:type="continuationSeparator" w:id="0">
    <w:p w14:paraId="6798A586" w14:textId="77777777" w:rsidR="00E333FD" w:rsidRDefault="00E3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Frutiger 55 Roman">
    <w:altName w:val="Vrinda"/>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A67CA70-1469-46C5-BFA1-274237365116}"/>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5C001895-054E-4679-83FD-67D7863D2BCA}"/>
  </w:font>
  <w:font w:name="Calibri">
    <w:panose1 w:val="020F0502020204030204"/>
    <w:charset w:val="00"/>
    <w:family w:val="swiss"/>
    <w:pitch w:val="variable"/>
    <w:sig w:usb0="E00002FF" w:usb1="4000ACFF" w:usb2="00000001" w:usb3="00000000" w:csb0="0000019F" w:csb1="00000000"/>
    <w:embedRegular r:id="rId3" w:fontKey="{EE72F874-DB35-4B45-B40A-47C1C18EAF2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91BBE3" w14:textId="77777777" w:rsidR="00E333FD" w:rsidRDefault="00E333FD">
      <w:r>
        <w:separator/>
      </w:r>
    </w:p>
  </w:footnote>
  <w:footnote w:type="continuationSeparator" w:id="0">
    <w:p w14:paraId="0465BCD3" w14:textId="77777777" w:rsidR="00E333FD" w:rsidRDefault="00E33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561AB52E" w14:textId="77777777" w:rsidTr="00D07BF2">
      <w:tc>
        <w:tcPr>
          <w:tcW w:w="5920" w:type="dxa"/>
          <w:vMerge w:val="restart"/>
          <w:shd w:val="clear" w:color="auto" w:fill="auto"/>
        </w:tcPr>
        <w:p w14:paraId="7FF5A1E1"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EE15F7B" wp14:editId="4718B498">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D502150" w14:textId="77777777" w:rsidR="001E476B" w:rsidRPr="00374227" w:rsidRDefault="00776F66" w:rsidP="004B0FD9">
          <w:pPr>
            <w:pStyle w:val="Header"/>
            <w:rPr>
              <w:rFonts w:ascii="Arial" w:hAnsi="Arial" w:cs="Arial"/>
              <w:b/>
              <w:szCs w:val="22"/>
            </w:rPr>
          </w:pPr>
          <w:r>
            <w:rPr>
              <w:rFonts w:ascii="Arial" w:hAnsi="Arial" w:cs="Arial"/>
              <w:b/>
              <w:szCs w:val="22"/>
            </w:rPr>
            <w:t>Improvement and Innovation Board</w:t>
          </w:r>
        </w:p>
      </w:tc>
    </w:tr>
    <w:tr w:rsidR="00776F66" w14:paraId="2D6C63FB" w14:textId="77777777" w:rsidTr="00D07BF2">
      <w:trPr>
        <w:trHeight w:val="450"/>
      </w:trPr>
      <w:tc>
        <w:tcPr>
          <w:tcW w:w="5920" w:type="dxa"/>
          <w:vMerge/>
          <w:shd w:val="clear" w:color="auto" w:fill="auto"/>
        </w:tcPr>
        <w:p w14:paraId="59A58B9D" w14:textId="77777777" w:rsidR="00776F66" w:rsidRPr="00374227" w:rsidRDefault="00776F66" w:rsidP="00D07BF2">
          <w:pPr>
            <w:pStyle w:val="Header"/>
          </w:pPr>
        </w:p>
      </w:tc>
      <w:tc>
        <w:tcPr>
          <w:tcW w:w="3260" w:type="dxa"/>
          <w:shd w:val="clear" w:color="auto" w:fill="auto"/>
          <w:vAlign w:val="center"/>
        </w:tcPr>
        <w:p w14:paraId="3EE9E113" w14:textId="77777777" w:rsidR="00776F66" w:rsidRPr="00374227" w:rsidRDefault="00776F66" w:rsidP="0079635D">
          <w:pPr>
            <w:pStyle w:val="Header"/>
            <w:spacing w:before="60"/>
            <w:rPr>
              <w:rFonts w:ascii="Arial" w:hAnsi="Arial" w:cs="Arial"/>
              <w:szCs w:val="22"/>
            </w:rPr>
          </w:pPr>
          <w:r>
            <w:rPr>
              <w:rFonts w:ascii="Arial" w:hAnsi="Arial" w:cs="Arial"/>
              <w:szCs w:val="22"/>
            </w:rPr>
            <w:t>21 January 2014</w:t>
          </w:r>
        </w:p>
      </w:tc>
    </w:tr>
    <w:tr w:rsidR="00776F66" w:rsidRPr="004F266E" w14:paraId="6C64AA79" w14:textId="77777777" w:rsidTr="00D07BF2">
      <w:trPr>
        <w:trHeight w:val="708"/>
      </w:trPr>
      <w:tc>
        <w:tcPr>
          <w:tcW w:w="5920" w:type="dxa"/>
          <w:vMerge/>
          <w:shd w:val="clear" w:color="auto" w:fill="auto"/>
        </w:tcPr>
        <w:p w14:paraId="32445200" w14:textId="77777777" w:rsidR="00776F66" w:rsidRPr="00374227" w:rsidRDefault="00776F66" w:rsidP="00D07BF2">
          <w:pPr>
            <w:pStyle w:val="Header"/>
          </w:pPr>
        </w:p>
      </w:tc>
      <w:tc>
        <w:tcPr>
          <w:tcW w:w="3260" w:type="dxa"/>
          <w:shd w:val="clear" w:color="auto" w:fill="auto"/>
          <w:vAlign w:val="center"/>
        </w:tcPr>
        <w:p w14:paraId="020A9E39" w14:textId="77777777" w:rsidR="00776F66" w:rsidRPr="00374227" w:rsidRDefault="00776F66" w:rsidP="004B0FD9">
          <w:pPr>
            <w:pStyle w:val="Header"/>
            <w:spacing w:before="60"/>
            <w:rPr>
              <w:rFonts w:ascii="Arial" w:hAnsi="Arial" w:cs="Arial"/>
              <w:b/>
              <w:szCs w:val="22"/>
            </w:rPr>
          </w:pPr>
          <w:r w:rsidRPr="00374227">
            <w:rPr>
              <w:rFonts w:ascii="Arial" w:hAnsi="Arial" w:cs="Arial"/>
              <w:b/>
              <w:szCs w:val="22"/>
            </w:rPr>
            <w:t xml:space="preserve">Item </w:t>
          </w:r>
          <w:r w:rsidR="00D76F17">
            <w:rPr>
              <w:rFonts w:ascii="Arial" w:hAnsi="Arial" w:cs="Arial"/>
              <w:b/>
              <w:szCs w:val="22"/>
            </w:rPr>
            <w:t>6</w:t>
          </w:r>
        </w:p>
      </w:tc>
    </w:tr>
  </w:tbl>
  <w:p w14:paraId="6CECE5E2"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22.25pt;height:75pt" o:bullet="t">
        <v:imagedata r:id="rId1" o:title=""/>
      </v:shape>
    </w:pict>
  </w:numPicBullet>
  <w:abstractNum w:abstractNumId="0">
    <w:nsid w:val="04240687"/>
    <w:multiLevelType w:val="multilevel"/>
    <w:tmpl w:val="1200CFC2"/>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B8E6ECC"/>
    <w:multiLevelType w:val="hybridMultilevel"/>
    <w:tmpl w:val="BE8C9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8"/>
  </w:num>
  <w:num w:numId="3">
    <w:abstractNumId w:val="20"/>
  </w:num>
  <w:num w:numId="4">
    <w:abstractNumId w:val="28"/>
  </w:num>
  <w:num w:numId="5">
    <w:abstractNumId w:val="19"/>
  </w:num>
  <w:num w:numId="6">
    <w:abstractNumId w:val="14"/>
  </w:num>
  <w:num w:numId="7">
    <w:abstractNumId w:val="24"/>
  </w:num>
  <w:num w:numId="8">
    <w:abstractNumId w:val="10"/>
  </w:num>
  <w:num w:numId="9">
    <w:abstractNumId w:val="6"/>
  </w:num>
  <w:num w:numId="10">
    <w:abstractNumId w:val="4"/>
  </w:num>
  <w:num w:numId="11">
    <w:abstractNumId w:val="11"/>
  </w:num>
  <w:num w:numId="12">
    <w:abstractNumId w:val="21"/>
  </w:num>
  <w:num w:numId="13">
    <w:abstractNumId w:val="13"/>
  </w:num>
  <w:num w:numId="14">
    <w:abstractNumId w:val="29"/>
  </w:num>
  <w:num w:numId="15">
    <w:abstractNumId w:val="18"/>
  </w:num>
  <w:num w:numId="16">
    <w:abstractNumId w:val="3"/>
  </w:num>
  <w:num w:numId="17">
    <w:abstractNumId w:val="27"/>
  </w:num>
  <w:num w:numId="18">
    <w:abstractNumId w:val="17"/>
  </w:num>
  <w:num w:numId="19">
    <w:abstractNumId w:val="9"/>
  </w:num>
  <w:num w:numId="20">
    <w:abstractNumId w:val="12"/>
  </w:num>
  <w:num w:numId="21">
    <w:abstractNumId w:val="23"/>
  </w:num>
  <w:num w:numId="22">
    <w:abstractNumId w:val="16"/>
  </w:num>
  <w:num w:numId="23">
    <w:abstractNumId w:val="25"/>
  </w:num>
  <w:num w:numId="24">
    <w:abstractNumId w:val="15"/>
  </w:num>
  <w:num w:numId="25">
    <w:abstractNumId w:val="7"/>
  </w:num>
  <w:num w:numId="26">
    <w:abstractNumId w:val="26"/>
  </w:num>
  <w:num w:numId="27">
    <w:abstractNumId w:val="1"/>
  </w:num>
  <w:num w:numId="28">
    <w:abstractNumId w:val="5"/>
  </w:num>
  <w:num w:numId="29">
    <w:abstractNumId w:val="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30A1"/>
    <w:rsid w:val="0008352B"/>
    <w:rsid w:val="00083F31"/>
    <w:rsid w:val="000845A2"/>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95F54"/>
    <w:rsid w:val="001A07F1"/>
    <w:rsid w:val="001A7A02"/>
    <w:rsid w:val="001D2C76"/>
    <w:rsid w:val="001D6703"/>
    <w:rsid w:val="001E476B"/>
    <w:rsid w:val="001E4CE7"/>
    <w:rsid w:val="0021114E"/>
    <w:rsid w:val="00223F45"/>
    <w:rsid w:val="002414C2"/>
    <w:rsid w:val="00254DF4"/>
    <w:rsid w:val="0025542C"/>
    <w:rsid w:val="002A0C7D"/>
    <w:rsid w:val="002A0D9E"/>
    <w:rsid w:val="002D0658"/>
    <w:rsid w:val="002F15DD"/>
    <w:rsid w:val="00302667"/>
    <w:rsid w:val="00324E86"/>
    <w:rsid w:val="00363ED4"/>
    <w:rsid w:val="00372DE6"/>
    <w:rsid w:val="00387B32"/>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1998"/>
    <w:rsid w:val="006137EA"/>
    <w:rsid w:val="00616455"/>
    <w:rsid w:val="00617B72"/>
    <w:rsid w:val="00646A98"/>
    <w:rsid w:val="0064706A"/>
    <w:rsid w:val="00650936"/>
    <w:rsid w:val="00654832"/>
    <w:rsid w:val="006A0E31"/>
    <w:rsid w:val="006A5B68"/>
    <w:rsid w:val="006B4E36"/>
    <w:rsid w:val="006B5FEE"/>
    <w:rsid w:val="006C014E"/>
    <w:rsid w:val="006C33DB"/>
    <w:rsid w:val="006C6FAD"/>
    <w:rsid w:val="006F0CCB"/>
    <w:rsid w:val="00706D3A"/>
    <w:rsid w:val="007175AC"/>
    <w:rsid w:val="007670B0"/>
    <w:rsid w:val="00776F66"/>
    <w:rsid w:val="007A063E"/>
    <w:rsid w:val="007B7A0E"/>
    <w:rsid w:val="007C1849"/>
    <w:rsid w:val="007C2BC2"/>
    <w:rsid w:val="007E2685"/>
    <w:rsid w:val="007F248F"/>
    <w:rsid w:val="007F24E8"/>
    <w:rsid w:val="00820CB9"/>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41F"/>
    <w:rsid w:val="00967F3E"/>
    <w:rsid w:val="00982B41"/>
    <w:rsid w:val="009B0968"/>
    <w:rsid w:val="009C64BE"/>
    <w:rsid w:val="009C7622"/>
    <w:rsid w:val="009C799F"/>
    <w:rsid w:val="009D5D4A"/>
    <w:rsid w:val="009D6157"/>
    <w:rsid w:val="009E17B8"/>
    <w:rsid w:val="009E4AD9"/>
    <w:rsid w:val="009E64CF"/>
    <w:rsid w:val="00A05560"/>
    <w:rsid w:val="00A05A24"/>
    <w:rsid w:val="00A41125"/>
    <w:rsid w:val="00A601EC"/>
    <w:rsid w:val="00A67E0E"/>
    <w:rsid w:val="00A71CD2"/>
    <w:rsid w:val="00A7644D"/>
    <w:rsid w:val="00A917B7"/>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1CAC"/>
    <w:rsid w:val="00C342FB"/>
    <w:rsid w:val="00C36EBD"/>
    <w:rsid w:val="00C56860"/>
    <w:rsid w:val="00C56D09"/>
    <w:rsid w:val="00C63BF4"/>
    <w:rsid w:val="00C82C83"/>
    <w:rsid w:val="00C9258A"/>
    <w:rsid w:val="00CA1498"/>
    <w:rsid w:val="00CA45DA"/>
    <w:rsid w:val="00CC0245"/>
    <w:rsid w:val="00CE2310"/>
    <w:rsid w:val="00D1779A"/>
    <w:rsid w:val="00D620BE"/>
    <w:rsid w:val="00D66905"/>
    <w:rsid w:val="00D7055C"/>
    <w:rsid w:val="00D76F17"/>
    <w:rsid w:val="00D77253"/>
    <w:rsid w:val="00D84788"/>
    <w:rsid w:val="00D903DC"/>
    <w:rsid w:val="00DA0183"/>
    <w:rsid w:val="00DD7640"/>
    <w:rsid w:val="00DF11AC"/>
    <w:rsid w:val="00E04E21"/>
    <w:rsid w:val="00E11424"/>
    <w:rsid w:val="00E27467"/>
    <w:rsid w:val="00E333FD"/>
    <w:rsid w:val="00E4011A"/>
    <w:rsid w:val="00E52D8B"/>
    <w:rsid w:val="00E64FBC"/>
    <w:rsid w:val="00E650C7"/>
    <w:rsid w:val="00E7710E"/>
    <w:rsid w:val="00E83EB8"/>
    <w:rsid w:val="00E84B8B"/>
    <w:rsid w:val="00EA4EF9"/>
    <w:rsid w:val="00EB1237"/>
    <w:rsid w:val="00F23B3B"/>
    <w:rsid w:val="00F6257D"/>
    <w:rsid w:val="00F6671D"/>
    <w:rsid w:val="00F66928"/>
    <w:rsid w:val="00F74F32"/>
    <w:rsid w:val="00F77051"/>
    <w:rsid w:val="00F866E4"/>
    <w:rsid w:val="00F95A3A"/>
    <w:rsid w:val="00FB295D"/>
    <w:rsid w:val="00FB4CC0"/>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5D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662037">
      <w:bodyDiv w:val="1"/>
      <w:marLeft w:val="0"/>
      <w:marRight w:val="0"/>
      <w:marTop w:val="0"/>
      <w:marBottom w:val="0"/>
      <w:divBdr>
        <w:top w:val="none" w:sz="0" w:space="0" w:color="auto"/>
        <w:left w:val="none" w:sz="0" w:space="0" w:color="auto"/>
        <w:bottom w:val="none" w:sz="0" w:space="0" w:color="auto"/>
        <w:right w:val="none" w:sz="0" w:space="0" w:color="auto"/>
      </w:divBdr>
    </w:div>
    <w:div w:id="84609482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5EE42-DC6E-4DCC-960B-E3AD5C34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848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Verity Sinclair</cp:lastModifiedBy>
  <cp:revision>14</cp:revision>
  <cp:lastPrinted>2010-08-12T11:06:00Z</cp:lastPrinted>
  <dcterms:created xsi:type="dcterms:W3CDTF">2014-01-08T11:26:00Z</dcterms:created>
  <dcterms:modified xsi:type="dcterms:W3CDTF">2014-01-14T15:26:00Z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6 - Innovation report Jan 14 - final</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